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CE" w:rsidRDefault="009B38CE" w:rsidP="009B38CE"/>
    <w:p w:rsidR="00AC7E98" w:rsidRDefault="00524622" w:rsidP="00C20306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Cambria"/>
          <w:b/>
          <w:bCs/>
          <w:sz w:val="32"/>
          <w:szCs w:val="32"/>
        </w:rPr>
      </w:pPr>
      <w:r>
        <w:rPr>
          <w:rFonts w:ascii="BNazanin" w:cs="Times New Roman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1028700" cy="1257300"/>
            <wp:effectExtent l="19050" t="0" r="0" b="0"/>
            <wp:docPr id="1" name="Picture 1" descr="C:\Users\1\Desktop\تبریز2\sarbar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تبریز2\sarbar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50" cy="126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98" w:rsidRDefault="00AC7E98" w:rsidP="00C20306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Cambria"/>
          <w:b/>
          <w:bCs/>
          <w:sz w:val="32"/>
          <w:szCs w:val="32"/>
        </w:rPr>
      </w:pPr>
    </w:p>
    <w:p w:rsidR="009B38CE" w:rsidRPr="00C20306" w:rsidRDefault="00C20306" w:rsidP="00FB6522">
      <w:pPr>
        <w:autoSpaceDE w:val="0"/>
        <w:autoSpaceDN w:val="0"/>
        <w:adjustRightInd w:val="0"/>
        <w:spacing w:after="0" w:line="360" w:lineRule="auto"/>
        <w:jc w:val="center"/>
        <w:rPr>
          <w:rFonts w:ascii="BNazanin" w:cs="Cambria"/>
          <w:b/>
          <w:bCs/>
          <w:sz w:val="32"/>
          <w:szCs w:val="32"/>
          <w:rtl/>
        </w:rPr>
      </w:pPr>
      <w:r w:rsidRPr="00CC6FDB">
        <w:rPr>
          <w:rFonts w:ascii="BNazanin" w:cs="Cambria" w:hint="cs"/>
          <w:b/>
          <w:bCs/>
          <w:sz w:val="32"/>
          <w:szCs w:val="32"/>
          <w:rtl/>
        </w:rPr>
        <w:t>"</w:t>
      </w:r>
      <w:r w:rsidR="00CA3CB0" w:rsidRPr="00575541">
        <w:rPr>
          <w:rFonts w:ascii="BNazanin" w:cs="B Nazanin" w:hint="cs"/>
          <w:b/>
          <w:bCs/>
          <w:sz w:val="32"/>
          <w:szCs w:val="32"/>
          <w:rtl/>
        </w:rPr>
        <w:t>رشته ها، ظرفیت و</w:t>
      </w:r>
      <w:r>
        <w:rPr>
          <w:rFonts w:ascii="BNazanin" w:cs="B Nazanin" w:hint="cs"/>
          <w:b/>
          <w:bCs/>
          <w:sz w:val="32"/>
          <w:szCs w:val="32"/>
          <w:rtl/>
        </w:rPr>
        <w:t xml:space="preserve">شرایط پذیرش دانشجوی خارجی به صورت غیربورسیه در دانشگاه علوم پزشکی </w:t>
      </w:r>
      <w:r w:rsidR="00FB6522">
        <w:rPr>
          <w:rFonts w:ascii="BNazanin" w:cs="B Nazanin" w:hint="cs"/>
          <w:b/>
          <w:bCs/>
          <w:sz w:val="32"/>
          <w:szCs w:val="32"/>
          <w:rtl/>
        </w:rPr>
        <w:t>اردبیل</w:t>
      </w:r>
      <w:r>
        <w:rPr>
          <w:rFonts w:ascii="BNazanin" w:cs="B Nazanin" w:hint="cs"/>
          <w:b/>
          <w:bCs/>
          <w:sz w:val="32"/>
          <w:szCs w:val="32"/>
          <w:rtl/>
        </w:rPr>
        <w:t xml:space="preserve"> برای سال تحصیلی 99-98</w:t>
      </w:r>
      <w:r w:rsidRPr="00CC6FDB">
        <w:rPr>
          <w:rFonts w:ascii="BNazanin" w:cs="Cambria" w:hint="cs"/>
          <w:b/>
          <w:bCs/>
          <w:sz w:val="32"/>
          <w:szCs w:val="32"/>
          <w:rtl/>
        </w:rPr>
        <w:t>"</w:t>
      </w:r>
    </w:p>
    <w:p w:rsidR="00C20306" w:rsidRDefault="00C20306" w:rsidP="00E05C89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3848C6">
        <w:rPr>
          <w:rFonts w:ascii="BNazanin" w:cs="B Nazanin" w:hint="cs"/>
          <w:b/>
          <w:bCs/>
          <w:sz w:val="24"/>
          <w:szCs w:val="24"/>
          <w:rtl/>
        </w:rPr>
        <w:t>توجه:</w:t>
      </w:r>
      <w:r w:rsidR="00E42BED">
        <w:rPr>
          <w:rFonts w:ascii="BNazanin" w:cs="B Nazanin" w:hint="cs"/>
          <w:sz w:val="24"/>
          <w:szCs w:val="24"/>
          <w:rtl/>
        </w:rPr>
        <w:t xml:space="preserve">زمان درخواست به تحصیل برای نیمسال دوم از اول مهر تا </w:t>
      </w:r>
      <w:r w:rsidR="00F66729">
        <w:rPr>
          <w:rFonts w:ascii="BNazanin" w:cs="B Nazanin" w:hint="cs"/>
          <w:sz w:val="24"/>
          <w:szCs w:val="24"/>
          <w:rtl/>
        </w:rPr>
        <w:t>پایان</w:t>
      </w:r>
      <w:r w:rsidR="00E42BED">
        <w:rPr>
          <w:rFonts w:ascii="BNazanin" w:cs="B Nazanin" w:hint="cs"/>
          <w:sz w:val="24"/>
          <w:szCs w:val="24"/>
          <w:rtl/>
        </w:rPr>
        <w:t xml:space="preserve"> آذر می باشد.</w:t>
      </w:r>
    </w:p>
    <w:p w:rsidR="004C74B3" w:rsidRDefault="004C74B3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شرایط پذیرش شامل رشته ها، </w:t>
      </w:r>
      <w:r w:rsidR="009656ED">
        <w:rPr>
          <w:rFonts w:ascii="BNazanin" w:cs="B Nazanin" w:hint="cs"/>
          <w:sz w:val="24"/>
          <w:szCs w:val="24"/>
          <w:rtl/>
        </w:rPr>
        <w:t>شه</w:t>
      </w:r>
      <w:r w:rsidR="002C2ABA">
        <w:rPr>
          <w:rFonts w:ascii="BNazanin" w:cs="B Nazanin" w:hint="cs"/>
          <w:sz w:val="24"/>
          <w:szCs w:val="24"/>
          <w:rtl/>
        </w:rPr>
        <w:t>ریه تحصیل، هزینه خوابگاه، تغذیه، بیمه، مدارک مورد نیاز،</w:t>
      </w:r>
      <w:r w:rsidR="00DE418B">
        <w:rPr>
          <w:rFonts w:ascii="BNazanin" w:cs="B Nazanin" w:hint="cs"/>
          <w:sz w:val="24"/>
          <w:szCs w:val="24"/>
          <w:rtl/>
        </w:rPr>
        <w:t xml:space="preserve"> زمان درخواست</w:t>
      </w:r>
      <w:r w:rsidR="00A95357">
        <w:rPr>
          <w:rFonts w:ascii="BNazanin" w:cs="B Nazanin" w:hint="cs"/>
          <w:sz w:val="24"/>
          <w:szCs w:val="24"/>
          <w:rtl/>
        </w:rPr>
        <w:t xml:space="preserve"> و شرط معدل می باشد.</w:t>
      </w:r>
    </w:p>
    <w:p w:rsidR="00CD1444" w:rsidRPr="00CD1444" w:rsidRDefault="00CD1444" w:rsidP="007112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6"/>
        <w:jc w:val="both"/>
        <w:rPr>
          <w:rFonts w:ascii="BNazanin" w:cs="B Nazanin"/>
          <w:b/>
          <w:bCs/>
          <w:sz w:val="24"/>
          <w:szCs w:val="24"/>
          <w:rtl/>
        </w:rPr>
      </w:pPr>
      <w:r w:rsidRPr="00CD1444">
        <w:rPr>
          <w:rFonts w:ascii="BNazanin" w:cs="B Nazanin" w:hint="cs"/>
          <w:b/>
          <w:bCs/>
          <w:sz w:val="24"/>
          <w:szCs w:val="24"/>
          <w:rtl/>
        </w:rPr>
        <w:t>رشته ها</w:t>
      </w:r>
    </w:p>
    <w:p w:rsidR="00C20306" w:rsidRDefault="00C20306" w:rsidP="00FB6522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رشته های منتهی به مدرک تحصیلی در دانشگاه علوم پزشکی </w:t>
      </w:r>
      <w:r w:rsidR="00FB6522">
        <w:rPr>
          <w:rFonts w:ascii="BNazanin" w:cs="B Nazanin" w:hint="cs"/>
          <w:sz w:val="24"/>
          <w:szCs w:val="24"/>
          <w:rtl/>
        </w:rPr>
        <w:t xml:space="preserve">اردبیل </w:t>
      </w:r>
      <w:r>
        <w:rPr>
          <w:rFonts w:ascii="BNazanin" w:cs="B Nazanin" w:hint="cs"/>
          <w:sz w:val="24"/>
          <w:szCs w:val="24"/>
          <w:rtl/>
        </w:rPr>
        <w:t>در مقاطع کارشناسی، کارشناسی ارشد، دکترای عمومی، و دکترای تخصصی برای دانشجویان خارجی غیربورسیه به شرح زیر می باشد:</w:t>
      </w:r>
    </w:p>
    <w:p w:rsidR="002E3AD4" w:rsidRDefault="002E3AD4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</w:p>
    <w:p w:rsidR="00C20306" w:rsidRPr="0091102B" w:rsidRDefault="00C20306" w:rsidP="00934C92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91102B">
        <w:rPr>
          <w:rFonts w:ascii="BNazanin" w:cs="B Nazanin" w:hint="cs"/>
          <w:b/>
          <w:bCs/>
          <w:sz w:val="24"/>
          <w:szCs w:val="24"/>
          <w:rtl/>
        </w:rPr>
        <w:t xml:space="preserve">- رشته های </w:t>
      </w:r>
      <w:r w:rsidR="00427F75">
        <w:rPr>
          <w:rFonts w:ascii="BNazanin" w:cs="B Nazanin" w:hint="cs"/>
          <w:b/>
          <w:bCs/>
          <w:sz w:val="24"/>
          <w:szCs w:val="24"/>
          <w:rtl/>
        </w:rPr>
        <w:t xml:space="preserve">مقطع </w:t>
      </w:r>
      <w:r w:rsidRPr="0091102B">
        <w:rPr>
          <w:rFonts w:ascii="BNazanin" w:cs="B Nazanin" w:hint="cs"/>
          <w:b/>
          <w:bCs/>
          <w:sz w:val="24"/>
          <w:szCs w:val="24"/>
          <w:rtl/>
        </w:rPr>
        <w:t xml:space="preserve">کارشناسی </w:t>
      </w:r>
      <w:r w:rsidR="00BA4170">
        <w:rPr>
          <w:rFonts w:ascii="BNazanin" w:cs="B Nazanin" w:hint="cs"/>
          <w:b/>
          <w:bCs/>
          <w:sz w:val="24"/>
          <w:szCs w:val="24"/>
          <w:rtl/>
        </w:rPr>
        <w:t>(طول دوره 4 سال می باشد)</w:t>
      </w:r>
    </w:p>
    <w:tbl>
      <w:tblPr>
        <w:bidiVisual/>
        <w:tblW w:w="3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776"/>
        <w:gridCol w:w="997"/>
        <w:gridCol w:w="1145"/>
        <w:gridCol w:w="1677"/>
      </w:tblGrid>
      <w:tr w:rsidR="00160DA5" w:rsidRPr="00420195" w:rsidTr="00160DA5">
        <w:trPr>
          <w:trHeight w:val="270"/>
          <w:jc w:val="center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عنوان رشته</w:t>
            </w:r>
          </w:p>
        </w:tc>
        <w:tc>
          <w:tcPr>
            <w:tcW w:w="16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  <w:tc>
          <w:tcPr>
            <w:tcW w:w="13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زبان تحصیل</w:t>
            </w:r>
          </w:p>
        </w:tc>
      </w:tr>
      <w:tr w:rsidR="00160DA5" w:rsidRPr="00420195" w:rsidTr="00160DA5">
        <w:trPr>
          <w:trHeight w:val="270"/>
          <w:jc w:val="center"/>
        </w:trPr>
        <w:tc>
          <w:tcPr>
            <w:tcW w:w="6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3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130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60DA5" w:rsidRPr="00420195" w:rsidRDefault="00160DA5" w:rsidP="00130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13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160DA5" w:rsidRPr="00420195" w:rsidTr="00160DA5">
        <w:trPr>
          <w:jc w:val="center"/>
        </w:trPr>
        <w:tc>
          <w:tcPr>
            <w:tcW w:w="6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160DA5" w:rsidRPr="00420195" w:rsidTr="00160DA5">
        <w:trPr>
          <w:jc w:val="center"/>
        </w:trPr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160DA5" w:rsidRPr="00420195" w:rsidTr="00160DA5">
        <w:trPr>
          <w:jc w:val="center"/>
        </w:trPr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160DA5" w:rsidRPr="00420195" w:rsidTr="00160DA5">
        <w:trPr>
          <w:jc w:val="center"/>
        </w:trPr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3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DA5" w:rsidRPr="00420195" w:rsidRDefault="00160DA5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</w:tbl>
    <w:p w:rsidR="009B38CE" w:rsidRDefault="009B38CE" w:rsidP="009B38CE">
      <w:pPr>
        <w:rPr>
          <w:rtl/>
        </w:rPr>
      </w:pPr>
    </w:p>
    <w:p w:rsidR="00541975" w:rsidRDefault="00541975" w:rsidP="009B38CE">
      <w:pPr>
        <w:rPr>
          <w:rtl/>
        </w:rPr>
      </w:pPr>
    </w:p>
    <w:p w:rsidR="00541975" w:rsidRDefault="00541975" w:rsidP="009B38CE">
      <w:pPr>
        <w:rPr>
          <w:rtl/>
        </w:rPr>
      </w:pPr>
    </w:p>
    <w:p w:rsidR="00541975" w:rsidRDefault="00541975" w:rsidP="009B38CE">
      <w:pPr>
        <w:rPr>
          <w:rtl/>
        </w:rPr>
      </w:pPr>
    </w:p>
    <w:p w:rsidR="00541975" w:rsidRPr="009B38CE" w:rsidRDefault="00541975" w:rsidP="009B38CE"/>
    <w:p w:rsidR="00C20306" w:rsidRPr="00A7386E" w:rsidRDefault="00C20306" w:rsidP="00E006B8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A7386E">
        <w:rPr>
          <w:rFonts w:ascii="BNazanin" w:cs="B Nazanin" w:hint="cs"/>
          <w:b/>
          <w:bCs/>
          <w:sz w:val="24"/>
          <w:szCs w:val="24"/>
          <w:rtl/>
        </w:rPr>
        <w:t>- رشته های</w:t>
      </w:r>
      <w:r w:rsidR="00FB652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541975">
        <w:rPr>
          <w:rFonts w:ascii="BNazanin" w:cs="B Nazanin" w:hint="cs"/>
          <w:b/>
          <w:bCs/>
          <w:sz w:val="24"/>
          <w:szCs w:val="24"/>
          <w:rtl/>
        </w:rPr>
        <w:t xml:space="preserve">مقطع </w:t>
      </w:r>
      <w:r w:rsidR="00267B18">
        <w:rPr>
          <w:rFonts w:ascii="BNazanin" w:cs="B Nazanin" w:hint="cs"/>
          <w:b/>
          <w:bCs/>
          <w:sz w:val="24"/>
          <w:szCs w:val="24"/>
          <w:rtl/>
        </w:rPr>
        <w:t>کارشناسی</w:t>
      </w:r>
      <w:r w:rsidRPr="00A7386E">
        <w:rPr>
          <w:rFonts w:ascii="BNazanin" w:cs="B Nazanin" w:hint="cs"/>
          <w:b/>
          <w:bCs/>
          <w:sz w:val="24"/>
          <w:szCs w:val="24"/>
          <w:rtl/>
        </w:rPr>
        <w:t xml:space="preserve"> ارشد </w:t>
      </w:r>
      <w:r w:rsidR="00E006B8">
        <w:rPr>
          <w:rFonts w:ascii="BNazanin" w:cs="B Nazanin" w:hint="cs"/>
          <w:b/>
          <w:bCs/>
          <w:sz w:val="24"/>
          <w:szCs w:val="24"/>
          <w:rtl/>
        </w:rPr>
        <w:t>(طول دوره 5/2 الی 3 سال می باشد)</w:t>
      </w:r>
    </w:p>
    <w:tbl>
      <w:tblPr>
        <w:bidiVisual/>
        <w:tblW w:w="3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033"/>
        <w:gridCol w:w="825"/>
        <w:gridCol w:w="918"/>
        <w:gridCol w:w="1790"/>
      </w:tblGrid>
      <w:tr w:rsidR="008D7101" w:rsidRPr="00420195" w:rsidTr="00204A86">
        <w:trPr>
          <w:trHeight w:val="270"/>
          <w:tblHeader/>
          <w:jc w:val="center"/>
        </w:trPr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عنوان رشته</w:t>
            </w: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زبان تحصیل</w:t>
            </w:r>
          </w:p>
        </w:tc>
      </w:tr>
      <w:tr w:rsidR="008D7101" w:rsidRPr="00420195" w:rsidTr="00204A86">
        <w:trPr>
          <w:trHeight w:val="270"/>
          <w:tblHeader/>
          <w:jc w:val="center"/>
        </w:trPr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20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8D7101" w:rsidP="00130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7101" w:rsidRPr="00420195" w:rsidRDefault="001300FB" w:rsidP="00130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12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0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8D7101" w:rsidRPr="00420195" w:rsidTr="00204A86">
        <w:trPr>
          <w:jc w:val="center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0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2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101" w:rsidRPr="00420195" w:rsidRDefault="008D7101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</w:tbl>
    <w:p w:rsidR="009B38CE" w:rsidRDefault="009B38CE" w:rsidP="009B38CE">
      <w:pPr>
        <w:rPr>
          <w:rtl/>
        </w:rPr>
      </w:pPr>
    </w:p>
    <w:p w:rsidR="00157F00" w:rsidRPr="00105A1B" w:rsidRDefault="00157F00" w:rsidP="007914FD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A7386E">
        <w:rPr>
          <w:rFonts w:ascii="BNazanin" w:cs="B Nazanin" w:hint="cs"/>
          <w:b/>
          <w:bCs/>
          <w:sz w:val="24"/>
          <w:szCs w:val="24"/>
          <w:rtl/>
        </w:rPr>
        <w:t>- رشته های</w:t>
      </w:r>
      <w:r>
        <w:rPr>
          <w:rFonts w:ascii="BNazanin" w:cs="B Nazanin" w:hint="cs"/>
          <w:b/>
          <w:bCs/>
          <w:sz w:val="24"/>
          <w:szCs w:val="24"/>
          <w:rtl/>
        </w:rPr>
        <w:t xml:space="preserve"> مقطع </w:t>
      </w:r>
      <w:r w:rsidR="007914FD">
        <w:rPr>
          <w:rFonts w:ascii="BNazanin" w:cs="B Nazanin" w:hint="cs"/>
          <w:b/>
          <w:bCs/>
          <w:sz w:val="24"/>
          <w:szCs w:val="24"/>
          <w:rtl/>
        </w:rPr>
        <w:t>دکترای عمومی</w:t>
      </w:r>
    </w:p>
    <w:tbl>
      <w:tblPr>
        <w:bidiVisual/>
        <w:tblW w:w="4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776"/>
        <w:gridCol w:w="998"/>
        <w:gridCol w:w="1145"/>
        <w:gridCol w:w="1230"/>
        <w:gridCol w:w="1676"/>
      </w:tblGrid>
      <w:tr w:rsidR="006C25D1" w:rsidRPr="00420195" w:rsidTr="006C25D1">
        <w:trPr>
          <w:trHeight w:val="270"/>
          <w:jc w:val="center"/>
        </w:trPr>
        <w:tc>
          <w:tcPr>
            <w:tcW w:w="5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عنوان رشته</w:t>
            </w:r>
          </w:p>
        </w:tc>
        <w:tc>
          <w:tcPr>
            <w:tcW w:w="14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  <w:tc>
          <w:tcPr>
            <w:tcW w:w="8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طول دوره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زبان تحصیل</w:t>
            </w:r>
          </w:p>
        </w:tc>
      </w:tr>
      <w:tr w:rsidR="006C25D1" w:rsidRPr="00420195" w:rsidTr="006C25D1">
        <w:trPr>
          <w:trHeight w:val="270"/>
          <w:jc w:val="center"/>
        </w:trPr>
        <w:tc>
          <w:tcPr>
            <w:tcW w:w="5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1849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C25D1" w:rsidRPr="00420195" w:rsidRDefault="006C25D1" w:rsidP="001849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8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0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6C25D1" w:rsidRPr="00420195" w:rsidTr="006C25D1">
        <w:trPr>
          <w:jc w:val="center"/>
        </w:trPr>
        <w:tc>
          <w:tcPr>
            <w:tcW w:w="5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0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6C25D1" w:rsidRPr="00420195" w:rsidTr="006C25D1">
        <w:trPr>
          <w:jc w:val="center"/>
        </w:trPr>
        <w:tc>
          <w:tcPr>
            <w:tcW w:w="5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0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6C25D1" w:rsidRPr="00420195" w:rsidTr="006C25D1">
        <w:trPr>
          <w:jc w:val="center"/>
        </w:trPr>
        <w:tc>
          <w:tcPr>
            <w:tcW w:w="5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0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D1" w:rsidRPr="00420195" w:rsidRDefault="006C25D1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</w:tbl>
    <w:p w:rsidR="005F58A5" w:rsidRDefault="005F58A5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4F66DE" w:rsidRDefault="004F66DE" w:rsidP="0072215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A7386E">
        <w:rPr>
          <w:rFonts w:ascii="BNazanin" w:cs="B Nazanin" w:hint="cs"/>
          <w:b/>
          <w:bCs/>
          <w:sz w:val="24"/>
          <w:szCs w:val="24"/>
          <w:rtl/>
        </w:rPr>
        <w:t>- رشته های</w:t>
      </w:r>
      <w:r>
        <w:rPr>
          <w:rFonts w:ascii="BNazanin" w:cs="B Nazanin" w:hint="cs"/>
          <w:b/>
          <w:bCs/>
          <w:sz w:val="24"/>
          <w:szCs w:val="24"/>
          <w:rtl/>
        </w:rPr>
        <w:t xml:space="preserve"> مقطع دکترای تخصصی</w:t>
      </w:r>
      <w:r w:rsidR="00722156">
        <w:rPr>
          <w:rFonts w:ascii="BNazanin" w:cs="B Nazanin" w:hint="cs"/>
          <w:b/>
          <w:bCs/>
          <w:sz w:val="24"/>
          <w:szCs w:val="24"/>
          <w:rtl/>
        </w:rPr>
        <w:t xml:space="preserve"> (طول دوره 4 الی 5/4 سال می باشد)</w:t>
      </w:r>
    </w:p>
    <w:tbl>
      <w:tblPr>
        <w:bidiVisual/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218"/>
        <w:gridCol w:w="827"/>
        <w:gridCol w:w="915"/>
        <w:gridCol w:w="1790"/>
      </w:tblGrid>
      <w:tr w:rsidR="002861A5" w:rsidRPr="00420195" w:rsidTr="00122C99">
        <w:trPr>
          <w:trHeight w:val="270"/>
          <w:tblHeader/>
          <w:jc w:val="center"/>
        </w:trPr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عنوان رشته</w:t>
            </w:r>
          </w:p>
        </w:tc>
        <w:tc>
          <w:tcPr>
            <w:tcW w:w="11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  <w:tc>
          <w:tcPr>
            <w:tcW w:w="11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زبان تحصیل</w:t>
            </w:r>
          </w:p>
        </w:tc>
      </w:tr>
      <w:tr w:rsidR="002861A5" w:rsidRPr="00420195" w:rsidTr="00122C99">
        <w:trPr>
          <w:trHeight w:val="270"/>
          <w:tblHeader/>
          <w:jc w:val="center"/>
        </w:trPr>
        <w:tc>
          <w:tcPr>
            <w:tcW w:w="4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21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7B6D3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2861A5" w:rsidRPr="00420195" w:rsidRDefault="002861A5" w:rsidP="007B6D3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11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1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2861A5" w:rsidRPr="00420195" w:rsidTr="00122C99">
        <w:trPr>
          <w:jc w:val="center"/>
        </w:trPr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1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5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1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A5" w:rsidRPr="00420195" w:rsidRDefault="002861A5" w:rsidP="00C026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</w:tbl>
    <w:p w:rsidR="005F58A5" w:rsidRDefault="005F58A5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F70091" w:rsidRDefault="00F70091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F70091" w:rsidRDefault="00F70091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</w:rPr>
      </w:pPr>
    </w:p>
    <w:p w:rsidR="00524622" w:rsidRDefault="00524622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C20306" w:rsidRPr="00921381" w:rsidRDefault="00C20306" w:rsidP="00BC4E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6"/>
        <w:jc w:val="both"/>
        <w:rPr>
          <w:rFonts w:ascii="BNazanin" w:cs="B Nazanin"/>
          <w:b/>
          <w:bCs/>
          <w:sz w:val="24"/>
          <w:szCs w:val="24"/>
          <w:rtl/>
        </w:rPr>
      </w:pPr>
      <w:r w:rsidRPr="00921381">
        <w:rPr>
          <w:rFonts w:ascii="BNazanin" w:cs="B Nazanin" w:hint="cs"/>
          <w:b/>
          <w:bCs/>
          <w:sz w:val="24"/>
          <w:szCs w:val="24"/>
          <w:rtl/>
        </w:rPr>
        <w:t>شهریه ها</w:t>
      </w:r>
    </w:p>
    <w:p w:rsidR="00C20306" w:rsidRDefault="00C20306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شهریه مقاطع طبق جدول زیر می باشد (به دلار):</w:t>
      </w:r>
    </w:p>
    <w:tbl>
      <w:tblPr>
        <w:bidiVisual/>
        <w:tblW w:w="498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760"/>
        <w:gridCol w:w="1262"/>
        <w:gridCol w:w="1260"/>
        <w:gridCol w:w="1260"/>
        <w:gridCol w:w="1260"/>
        <w:gridCol w:w="1656"/>
      </w:tblGrid>
      <w:tr w:rsidR="00C20306" w:rsidRPr="00420195" w:rsidTr="005C725E"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پنجم به بعد</w:t>
            </w:r>
          </w:p>
        </w:tc>
      </w:tr>
      <w:tr w:rsidR="00C20306" w:rsidRPr="00420195" w:rsidTr="005C725E">
        <w:tc>
          <w:tcPr>
            <w:tcW w:w="41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306" w:rsidRPr="00420195" w:rsidRDefault="005C725E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20306" w:rsidRPr="00420195" w:rsidTr="005C725E">
        <w:tc>
          <w:tcPr>
            <w:tcW w:w="41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306" w:rsidRPr="00420195" w:rsidRDefault="005C725E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20306" w:rsidRPr="00420195" w:rsidTr="005C725E">
        <w:tc>
          <w:tcPr>
            <w:tcW w:w="41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306" w:rsidRPr="00420195" w:rsidRDefault="005C725E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E2410D" w:rsidRPr="00420195" w:rsidTr="005C725E">
        <w:tc>
          <w:tcPr>
            <w:tcW w:w="41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10D" w:rsidRPr="00420195" w:rsidRDefault="005C725E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410D" w:rsidRPr="00420195" w:rsidRDefault="00E2410D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20306" w:rsidRPr="00420195" w:rsidTr="00177FB1">
        <w:tc>
          <w:tcPr>
            <w:tcW w:w="415" w:type="pct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 w:rsidRPr="00420195">
              <w:rPr>
                <w:rFonts w:ascii="B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5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20306" w:rsidRPr="00420195" w:rsidRDefault="00C20306" w:rsidP="002F20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</w:tbl>
    <w:p w:rsidR="00C20306" w:rsidRDefault="00C20306" w:rsidP="009B38CE">
      <w:pPr>
        <w:rPr>
          <w:rtl/>
        </w:rPr>
      </w:pPr>
    </w:p>
    <w:p w:rsidR="006A4CE7" w:rsidRDefault="006A4CE7" w:rsidP="006A4CE7">
      <w:pPr>
        <w:pStyle w:val="ListParagraph"/>
        <w:autoSpaceDE w:val="0"/>
        <w:autoSpaceDN w:val="0"/>
        <w:adjustRightInd w:val="0"/>
        <w:spacing w:after="0" w:line="360" w:lineRule="auto"/>
        <w:ind w:left="26"/>
        <w:jc w:val="both"/>
        <w:rPr>
          <w:rFonts w:ascii="BNazanin" w:cs="B Nazanin"/>
          <w:b/>
          <w:bCs/>
          <w:color w:val="FF0000"/>
          <w:sz w:val="24"/>
          <w:szCs w:val="24"/>
        </w:rPr>
      </w:pPr>
    </w:p>
    <w:p w:rsidR="00C20306" w:rsidRPr="00350E53" w:rsidRDefault="00C20306" w:rsidP="007F45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64"/>
        <w:jc w:val="both"/>
        <w:rPr>
          <w:rFonts w:ascii="BNazanin" w:cs="B Nazanin"/>
          <w:b/>
          <w:bCs/>
          <w:sz w:val="24"/>
          <w:szCs w:val="24"/>
          <w:rtl/>
        </w:rPr>
      </w:pPr>
      <w:r w:rsidRPr="00350E53">
        <w:rPr>
          <w:rFonts w:ascii="BNazanin" w:cs="B Nazanin" w:hint="cs"/>
          <w:b/>
          <w:bCs/>
          <w:sz w:val="24"/>
          <w:szCs w:val="24"/>
          <w:rtl/>
        </w:rPr>
        <w:t>خوابگاه</w:t>
      </w:r>
    </w:p>
    <w:p w:rsidR="00C20306" w:rsidRDefault="00C20306" w:rsidP="00FB6522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هزینه خوابگاه برای هر نفر، ماهیانه </w:t>
      </w:r>
      <w:r w:rsidR="00524622">
        <w:rPr>
          <w:rFonts w:ascii="BNazanin" w:cs="B Nazanin"/>
          <w:sz w:val="24"/>
          <w:szCs w:val="24"/>
        </w:rPr>
        <w:t>…………</w:t>
      </w:r>
      <w:r w:rsidR="00524622">
        <w:rPr>
          <w:rFonts w:ascii="BNazanin" w:cs="B Nazanin"/>
          <w:sz w:val="24"/>
          <w:szCs w:val="24"/>
        </w:rPr>
        <w:t>..</w:t>
      </w:r>
      <w:r>
        <w:rPr>
          <w:rFonts w:ascii="BNazanin" w:cs="B Nazanin" w:hint="cs"/>
          <w:sz w:val="24"/>
          <w:szCs w:val="24"/>
          <w:rtl/>
        </w:rPr>
        <w:t>ریال می باشد.</w:t>
      </w:r>
      <w:r w:rsidR="00A10301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>لازم به توضیح است اسکان دانشجویان مجرد در خارج از دانشگاه بنا به قوانین کشور ایران ممنوع می باشد و</w:t>
      </w:r>
      <w:r w:rsidR="005162F5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ایشان</w:t>
      </w:r>
      <w:r w:rsidR="00A10301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حتما بایستی در خوابگاههای مت</w:t>
      </w:r>
      <w:r w:rsidR="00CD0B3F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>ع</w:t>
      </w:r>
      <w:r w:rsidR="00A10301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>لق به دانشگاه علوم پزشکی</w:t>
      </w:r>
      <w:r w:rsidR="00FB6522">
        <w:rPr>
          <w:rFonts w:ascii="BNazanin" w:cs="B Nazanin" w:hint="cs"/>
          <w:b/>
          <w:bCs/>
          <w:i/>
          <w:iCs/>
          <w:sz w:val="24"/>
          <w:szCs w:val="24"/>
          <w:rtl/>
        </w:rPr>
        <w:t>اردبیل</w:t>
      </w:r>
      <w:r w:rsidR="00A10301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اقامت نمایند.</w:t>
      </w:r>
      <w:r w:rsidR="00AA3B60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در خصوص دانشجویان متاهل،</w:t>
      </w:r>
      <w:r w:rsidR="005D2298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فعلا </w:t>
      </w:r>
      <w:r w:rsidR="00AA3B60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امکان تامین خوابگاه متاهلی از طرف دانشگاه وجود ندارد</w:t>
      </w:r>
      <w:r w:rsidR="00F95A00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.این افراد </w:t>
      </w:r>
      <w:r w:rsidR="003D7827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>در صورت حضور به صورت مجردی همانند دانشجویان مجرد</w:t>
      </w:r>
      <w:r w:rsidR="00F95A00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در خوابگاه های دانشگاه اسکان داده می شوند</w:t>
      </w:r>
      <w:r w:rsidR="003D7827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 و در صورت حضور دائم همسر و فرزندان می توانند از طریق اخذ مجوز </w:t>
      </w:r>
      <w:r w:rsidR="004379A1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 xml:space="preserve">از اداره اتباع و گذرنامه استان </w:t>
      </w:r>
      <w:r w:rsidR="0072332E" w:rsidRPr="00F318E4">
        <w:rPr>
          <w:rFonts w:ascii="BNazanin" w:cs="B Nazanin" w:hint="cs"/>
          <w:b/>
          <w:bCs/>
          <w:i/>
          <w:iCs/>
          <w:sz w:val="24"/>
          <w:szCs w:val="24"/>
          <w:rtl/>
        </w:rPr>
        <w:t>شخصاً در خارج از دانشگاه نسبت به اجاره محل سکونت اقدام نمایند.</w:t>
      </w:r>
    </w:p>
    <w:p w:rsidR="006A4CE7" w:rsidRDefault="006A4CE7" w:rsidP="00C20306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</w:p>
    <w:p w:rsidR="00C20306" w:rsidRPr="00064051" w:rsidRDefault="00C20306" w:rsidP="00EA67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6"/>
        <w:jc w:val="both"/>
        <w:rPr>
          <w:rFonts w:ascii="BNazanin" w:cs="B Nazanin"/>
          <w:b/>
          <w:bCs/>
          <w:sz w:val="24"/>
          <w:szCs w:val="24"/>
          <w:rtl/>
        </w:rPr>
      </w:pPr>
      <w:r w:rsidRPr="00064051">
        <w:rPr>
          <w:rFonts w:ascii="BNazanin" w:cs="B Nazanin" w:hint="cs"/>
          <w:b/>
          <w:bCs/>
          <w:sz w:val="24"/>
          <w:szCs w:val="24"/>
          <w:rtl/>
        </w:rPr>
        <w:t>تغذیه</w:t>
      </w:r>
    </w:p>
    <w:p w:rsidR="00C20306" w:rsidRDefault="00C20306" w:rsidP="00524622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هزینه غذا (صبحانه، ناهار و شام) برای هر نفر، ماهیانه</w:t>
      </w:r>
      <w:r w:rsidR="005212FD">
        <w:rPr>
          <w:rFonts w:ascii="BNazanin" w:cs="B Nazanin" w:hint="cs"/>
          <w:sz w:val="24"/>
          <w:szCs w:val="24"/>
          <w:rtl/>
        </w:rPr>
        <w:t xml:space="preserve"> حدوداً</w:t>
      </w:r>
      <w:r>
        <w:rPr>
          <w:rFonts w:ascii="BNazanin" w:cs="B Nazanin" w:hint="cs"/>
          <w:sz w:val="24"/>
          <w:szCs w:val="24"/>
          <w:rtl/>
        </w:rPr>
        <w:t xml:space="preserve"> </w:t>
      </w:r>
      <w:r w:rsidR="00524622">
        <w:rPr>
          <w:rFonts w:ascii="BNazanin" w:cs="B Nazanin"/>
          <w:sz w:val="24"/>
          <w:szCs w:val="24"/>
        </w:rPr>
        <w:t>……</w:t>
      </w:r>
      <w:r w:rsidR="00524622">
        <w:rPr>
          <w:rFonts w:ascii="BNazanin" w:cs="B Nazanin"/>
          <w:sz w:val="24"/>
          <w:szCs w:val="24"/>
        </w:rPr>
        <w:t>..</w:t>
      </w:r>
      <w:r>
        <w:rPr>
          <w:rFonts w:ascii="BNazanin" w:cs="B Nazanin" w:hint="cs"/>
          <w:sz w:val="24"/>
          <w:szCs w:val="24"/>
          <w:rtl/>
        </w:rPr>
        <w:t xml:space="preserve"> ریال می باشد</w:t>
      </w:r>
      <w:r w:rsidR="00206681">
        <w:rPr>
          <w:rFonts w:ascii="BNazanin" w:cs="B Nazanin" w:hint="cs"/>
          <w:sz w:val="24"/>
          <w:szCs w:val="24"/>
          <w:rtl/>
        </w:rPr>
        <w:t xml:space="preserve"> (در روزهای تعطیل امکان سرو غذا وجود ندارد)</w:t>
      </w:r>
      <w:r>
        <w:rPr>
          <w:rFonts w:ascii="BNazanin" w:cs="B Nazanin" w:hint="cs"/>
          <w:sz w:val="24"/>
          <w:szCs w:val="24"/>
          <w:rtl/>
        </w:rPr>
        <w:t xml:space="preserve">. هزینه </w:t>
      </w:r>
      <w:r w:rsidR="00B47C94">
        <w:rPr>
          <w:rFonts w:ascii="BNazanin" w:cs="B Nazanin" w:hint="cs"/>
          <w:sz w:val="24"/>
          <w:szCs w:val="24"/>
          <w:rtl/>
        </w:rPr>
        <w:t xml:space="preserve">هر وعده </w:t>
      </w:r>
      <w:r>
        <w:rPr>
          <w:rFonts w:ascii="BNazanin" w:cs="B Nazanin" w:hint="cs"/>
          <w:sz w:val="24"/>
          <w:szCs w:val="24"/>
          <w:rtl/>
        </w:rPr>
        <w:t xml:space="preserve">صبحانه: </w:t>
      </w:r>
      <w:r w:rsidR="00524622">
        <w:rPr>
          <w:rFonts w:ascii="BNazanin" w:cs="B Nazanin"/>
          <w:sz w:val="24"/>
          <w:szCs w:val="24"/>
        </w:rPr>
        <w:t>…</w:t>
      </w:r>
      <w:r w:rsidR="00524622">
        <w:rPr>
          <w:rFonts w:ascii="BNazanin" w:cs="B Nazanin"/>
          <w:sz w:val="24"/>
          <w:szCs w:val="24"/>
        </w:rPr>
        <w:t>.</w:t>
      </w:r>
      <w:r w:rsidR="000217B8">
        <w:rPr>
          <w:rFonts w:ascii="BNazanin" w:cs="B Nazanin" w:hint="cs"/>
          <w:sz w:val="24"/>
          <w:szCs w:val="24"/>
          <w:rtl/>
        </w:rPr>
        <w:t>ریال</w:t>
      </w:r>
      <w:r>
        <w:rPr>
          <w:rFonts w:ascii="BNazanin" w:cs="B Nazanin" w:hint="cs"/>
          <w:sz w:val="24"/>
          <w:szCs w:val="24"/>
          <w:rtl/>
        </w:rPr>
        <w:t xml:space="preserve">، </w:t>
      </w:r>
      <w:r w:rsidR="00B47C94">
        <w:rPr>
          <w:rFonts w:ascii="BNazanin" w:cs="B Nazanin" w:hint="cs"/>
          <w:sz w:val="24"/>
          <w:szCs w:val="24"/>
          <w:rtl/>
        </w:rPr>
        <w:t xml:space="preserve">هر وعده </w:t>
      </w:r>
      <w:r>
        <w:rPr>
          <w:rFonts w:ascii="BNazanin" w:cs="B Nazanin" w:hint="cs"/>
          <w:sz w:val="24"/>
          <w:szCs w:val="24"/>
          <w:rtl/>
        </w:rPr>
        <w:t xml:space="preserve">ناهار: </w:t>
      </w:r>
      <w:r w:rsidR="007E695E">
        <w:rPr>
          <w:rFonts w:ascii="BNazanin" w:cs="B Nazanin" w:hint="cs"/>
          <w:sz w:val="24"/>
          <w:szCs w:val="24"/>
          <w:rtl/>
        </w:rPr>
        <w:t>/</w:t>
      </w:r>
      <w:r w:rsidR="00524622">
        <w:rPr>
          <w:rFonts w:ascii="BNazanin" w:cs="B Nazanin"/>
          <w:sz w:val="24"/>
          <w:szCs w:val="24"/>
        </w:rPr>
        <w:t>……</w:t>
      </w:r>
      <w:r w:rsidR="000217B8">
        <w:rPr>
          <w:rFonts w:ascii="BNazanin" w:cs="B Nazanin" w:hint="cs"/>
          <w:sz w:val="24"/>
          <w:szCs w:val="24"/>
          <w:rtl/>
        </w:rPr>
        <w:t>ریال</w:t>
      </w:r>
      <w:r>
        <w:rPr>
          <w:rFonts w:ascii="BNazanin" w:cs="B Nazanin" w:hint="cs"/>
          <w:sz w:val="24"/>
          <w:szCs w:val="24"/>
          <w:rtl/>
        </w:rPr>
        <w:t xml:space="preserve"> و </w:t>
      </w:r>
      <w:r w:rsidR="00B47C94">
        <w:rPr>
          <w:rFonts w:ascii="BNazanin" w:cs="B Nazanin" w:hint="cs"/>
          <w:sz w:val="24"/>
          <w:szCs w:val="24"/>
          <w:rtl/>
        </w:rPr>
        <w:t xml:space="preserve">هر وعده </w:t>
      </w:r>
      <w:r>
        <w:rPr>
          <w:rFonts w:ascii="BNazanin" w:cs="B Nazanin" w:hint="cs"/>
          <w:sz w:val="24"/>
          <w:szCs w:val="24"/>
          <w:rtl/>
        </w:rPr>
        <w:t xml:space="preserve">شام: </w:t>
      </w:r>
      <w:r w:rsidR="00524622">
        <w:rPr>
          <w:rFonts w:ascii="BNazanin" w:cs="B Nazanin"/>
          <w:sz w:val="24"/>
          <w:szCs w:val="24"/>
        </w:rPr>
        <w:t>……</w:t>
      </w:r>
      <w:r w:rsidR="008049FC">
        <w:rPr>
          <w:rFonts w:ascii="BNazanin" w:cs="B Nazanin" w:hint="cs"/>
          <w:sz w:val="24"/>
          <w:szCs w:val="24"/>
          <w:rtl/>
        </w:rPr>
        <w:t>ریال</w:t>
      </w:r>
    </w:p>
    <w:p w:rsidR="00C20306" w:rsidRPr="002640F7" w:rsidRDefault="00C20306" w:rsidP="00EA67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6"/>
        <w:jc w:val="both"/>
        <w:rPr>
          <w:rFonts w:ascii="BNazanin" w:cs="B Nazanin"/>
          <w:b/>
          <w:bCs/>
          <w:sz w:val="24"/>
          <w:szCs w:val="24"/>
          <w:rtl/>
        </w:rPr>
      </w:pPr>
      <w:r w:rsidRPr="002640F7">
        <w:rPr>
          <w:rFonts w:ascii="BNazanin" w:cs="B Nazanin" w:hint="cs"/>
          <w:b/>
          <w:bCs/>
          <w:sz w:val="24"/>
          <w:szCs w:val="24"/>
          <w:rtl/>
        </w:rPr>
        <w:t>بیمه</w:t>
      </w:r>
    </w:p>
    <w:p w:rsidR="00C20306" w:rsidRDefault="00C20306" w:rsidP="00524622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هزینه بیمه برای هر نفر، ماهیانه </w:t>
      </w:r>
      <w:r w:rsidR="00524622">
        <w:rPr>
          <w:rFonts w:ascii="BNazanin" w:cs="B Nazanin"/>
          <w:sz w:val="24"/>
          <w:szCs w:val="24"/>
        </w:rPr>
        <w:t>……</w:t>
      </w:r>
      <w:r>
        <w:rPr>
          <w:rFonts w:ascii="BNazanin" w:cs="B Nazanin" w:hint="cs"/>
          <w:sz w:val="24"/>
          <w:szCs w:val="24"/>
          <w:rtl/>
        </w:rPr>
        <w:t>ریال می باشد.</w:t>
      </w:r>
    </w:p>
    <w:p w:rsidR="00C20306" w:rsidRPr="00A962B5" w:rsidRDefault="00DC6808" w:rsidP="003D1D1E">
      <w:pPr>
        <w:pStyle w:val="ListParagraph"/>
        <w:numPr>
          <w:ilvl w:val="0"/>
          <w:numId w:val="3"/>
        </w:numPr>
        <w:ind w:left="2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مدارک مورد نیاز</w:t>
      </w:r>
    </w:p>
    <w:p w:rsidR="00A962B5" w:rsidRPr="00420195" w:rsidRDefault="00A962B5" w:rsidP="00524622">
      <w:pPr>
        <w:rPr>
          <w:rFonts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lastRenderedPageBreak/>
        <w:t>جهت درخواست به تحصیل در دانشگاه علوم پزشکی تبریز، مدارک زیر بایستی با فرمت ذکرشده در تاریخ های تعیین شده</w:t>
      </w:r>
      <w:r w:rsidRPr="00B8149C"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ascii="BNazanin" w:cs="B Nazanin" w:hint="cs"/>
          <w:sz w:val="24"/>
          <w:szCs w:val="24"/>
          <w:rtl/>
        </w:rPr>
        <w:t xml:space="preserve"> به ایمیل مدیریت امور بین الملل به آدرس </w:t>
      </w:r>
      <w:hyperlink r:id="rId9" w:history="1">
        <w:r w:rsidR="00524622" w:rsidRPr="007A04C0">
          <w:rPr>
            <w:rStyle w:val="Hyperlink"/>
            <w:rFonts w:cs="B Nazanin"/>
            <w:sz w:val="24"/>
            <w:szCs w:val="24"/>
          </w:rPr>
          <w:t>iternational@arums.ac.ir</w:t>
        </w:r>
      </w:hyperlink>
      <w:r w:rsidRPr="00420195">
        <w:rPr>
          <w:rFonts w:cs="B Nazanin" w:hint="cs"/>
          <w:sz w:val="24"/>
          <w:szCs w:val="24"/>
          <w:rtl/>
        </w:rPr>
        <w:t xml:space="preserve"> ارسال گردد.</w:t>
      </w:r>
    </w:p>
    <w:p w:rsidR="00A962B5" w:rsidRPr="00420195" w:rsidRDefault="00A962B5" w:rsidP="00C20306">
      <w:pPr>
        <w:rPr>
          <w:rFonts w:cs="B Nazanin"/>
          <w:b/>
          <w:bCs/>
          <w:sz w:val="24"/>
          <w:szCs w:val="24"/>
          <w:rtl/>
        </w:rPr>
      </w:pPr>
    </w:p>
    <w:p w:rsidR="00C20306" w:rsidRDefault="00C20306" w:rsidP="00C20306">
      <w:pPr>
        <w:rPr>
          <w:rFonts w:cs="B Nazanin"/>
          <w:sz w:val="24"/>
          <w:szCs w:val="24"/>
          <w:rtl/>
        </w:rPr>
      </w:pPr>
      <w:r w:rsidRPr="00420195">
        <w:rPr>
          <w:rFonts w:cs="B Nazanin" w:hint="cs"/>
          <w:sz w:val="24"/>
          <w:szCs w:val="24"/>
          <w:rtl/>
        </w:rPr>
        <w:t>1) اسکن آخرین مدرک تحصیلی (</w:t>
      </w:r>
      <w:r>
        <w:rPr>
          <w:rFonts w:cs="B Nazanin" w:hint="cs"/>
          <w:sz w:val="24"/>
          <w:szCs w:val="24"/>
          <w:rtl/>
        </w:rPr>
        <w:t>با حجم 10 الی 100 کیلوبایت)</w:t>
      </w:r>
    </w:p>
    <w:p w:rsidR="00C20306" w:rsidRDefault="00C20306" w:rsidP="00C2030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2) اسکن پاسپورت معتبر دارای حداقل 6 ماه اعتبار از زمان شروع ترم تحصیلی (با حجم 10 الی 100 کیلوبایت و ابعاد</w:t>
      </w:r>
      <w:r w:rsidR="00C53447">
        <w:rPr>
          <w:rFonts w:cs="B Nazanin" w:hint="cs"/>
          <w:sz w:val="24"/>
          <w:szCs w:val="24"/>
          <w:rtl/>
        </w:rPr>
        <w:t xml:space="preserve"> بیشتر از</w:t>
      </w:r>
      <w:r>
        <w:rPr>
          <w:rFonts w:cs="B Nazanin" w:hint="cs"/>
          <w:sz w:val="24"/>
          <w:szCs w:val="24"/>
          <w:rtl/>
        </w:rPr>
        <w:t xml:space="preserve"> 600 در 800 پیکسل)</w:t>
      </w:r>
    </w:p>
    <w:p w:rsidR="00C20306" w:rsidRDefault="00C20306" w:rsidP="00C2030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3) اسکن عکس پرسنلی (با حجم 10 الی 100 کیلوبایت و ابعاد</w:t>
      </w:r>
      <w:r w:rsidR="00C53447">
        <w:rPr>
          <w:rFonts w:cs="B Nazanin" w:hint="cs"/>
          <w:sz w:val="24"/>
          <w:szCs w:val="24"/>
          <w:rtl/>
        </w:rPr>
        <w:t xml:space="preserve"> بیشتر از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400 در 600 پیکسل)</w:t>
      </w:r>
    </w:p>
    <w:p w:rsidR="00C20306" w:rsidRDefault="00C20306" w:rsidP="00C2030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4) فرم تقاضانامه تکمیل شده</w:t>
      </w:r>
    </w:p>
    <w:p w:rsidR="00C20306" w:rsidRPr="00EB357A" w:rsidRDefault="00C20306" w:rsidP="004548A1">
      <w:pPr>
        <w:rPr>
          <w:rFonts w:cs="B Nazanin"/>
          <w:b/>
          <w:bCs/>
          <w:sz w:val="24"/>
          <w:szCs w:val="24"/>
          <w:rtl/>
        </w:rPr>
      </w:pPr>
      <w:r w:rsidRPr="00EB357A"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* </w:t>
      </w:r>
      <w:r w:rsidRPr="00EB357A">
        <w:rPr>
          <w:rFonts w:cs="B Nazanin" w:hint="cs"/>
          <w:b/>
          <w:bCs/>
          <w:sz w:val="24"/>
          <w:szCs w:val="24"/>
          <w:rtl/>
        </w:rPr>
        <w:t xml:space="preserve">زمان درخواست به تحصیل برای نیمسال اول (مهرماه) از اول خرداد تا </w:t>
      </w:r>
      <w:r w:rsidR="004548A1">
        <w:rPr>
          <w:rFonts w:cs="B Nazanin" w:hint="cs"/>
          <w:b/>
          <w:bCs/>
          <w:sz w:val="24"/>
          <w:szCs w:val="24"/>
          <w:rtl/>
        </w:rPr>
        <w:t>پایان</w:t>
      </w:r>
      <w:r w:rsidRPr="00EB357A">
        <w:rPr>
          <w:rFonts w:cs="B Nazanin" w:hint="cs"/>
          <w:b/>
          <w:bCs/>
          <w:sz w:val="24"/>
          <w:szCs w:val="24"/>
          <w:rtl/>
        </w:rPr>
        <w:t xml:space="preserve"> تیرماه و برای نیمسال دوم (بهمن ماه) از اول مهر تا </w:t>
      </w:r>
      <w:r w:rsidR="001E1BF4">
        <w:rPr>
          <w:rFonts w:cs="B Nazanin" w:hint="cs"/>
          <w:b/>
          <w:bCs/>
          <w:sz w:val="24"/>
          <w:szCs w:val="24"/>
          <w:rtl/>
        </w:rPr>
        <w:t>پایان</w:t>
      </w:r>
      <w:r w:rsidRPr="00EB357A">
        <w:rPr>
          <w:rFonts w:cs="B Nazanin" w:hint="cs"/>
          <w:b/>
          <w:bCs/>
          <w:sz w:val="24"/>
          <w:szCs w:val="24"/>
          <w:rtl/>
        </w:rPr>
        <w:t xml:space="preserve"> آذر ماه می باشد.</w:t>
      </w:r>
    </w:p>
    <w:p w:rsidR="00C20306" w:rsidRPr="003F1FE7" w:rsidRDefault="007E7ED3" w:rsidP="004A53DA">
      <w:pPr>
        <w:pStyle w:val="ListParagraph"/>
        <w:numPr>
          <w:ilvl w:val="0"/>
          <w:numId w:val="3"/>
        </w:numPr>
        <w:ind w:left="2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شرط معدل</w:t>
      </w:r>
    </w:p>
    <w:p w:rsidR="00C20306" w:rsidRPr="00420195" w:rsidRDefault="00C20306" w:rsidP="00C2030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حداقل</w:t>
      </w:r>
      <w:r w:rsidRPr="00420195">
        <w:rPr>
          <w:rFonts w:cs="B Nazanin" w:hint="cs"/>
          <w:sz w:val="24"/>
          <w:szCs w:val="24"/>
          <w:rtl/>
        </w:rPr>
        <w:t xml:space="preserve"> معدل </w:t>
      </w:r>
      <w:r>
        <w:rPr>
          <w:rFonts w:cs="B Nazanin" w:hint="cs"/>
          <w:sz w:val="24"/>
          <w:szCs w:val="24"/>
          <w:rtl/>
        </w:rPr>
        <w:t>برای درخواست به تحصیل، 15 از 20 (75 از 100) می باشد.</w:t>
      </w:r>
    </w:p>
    <w:p w:rsidR="00C20306" w:rsidRPr="009B38CE" w:rsidRDefault="00C20306" w:rsidP="009B38CE"/>
    <w:p w:rsidR="009B38CE" w:rsidRPr="009B38CE" w:rsidRDefault="009B38CE" w:rsidP="009B38CE"/>
    <w:p w:rsidR="009B38CE" w:rsidRDefault="009B38CE" w:rsidP="009B38CE"/>
    <w:p w:rsidR="00AF6EDC" w:rsidRPr="009B38CE" w:rsidRDefault="00AF6EDC" w:rsidP="009B38CE"/>
    <w:sectPr w:rsidR="00AF6EDC" w:rsidRPr="009B38CE" w:rsidSect="00C20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25" w:rsidRDefault="00920625" w:rsidP="009B38CE">
      <w:pPr>
        <w:spacing w:after="0" w:line="240" w:lineRule="auto"/>
      </w:pPr>
      <w:r>
        <w:separator/>
      </w:r>
    </w:p>
  </w:endnote>
  <w:endnote w:type="continuationSeparator" w:id="1">
    <w:p w:rsidR="00920625" w:rsidRDefault="00920625" w:rsidP="009B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98" w:rsidRDefault="00AC7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CE" w:rsidRPr="009B38CE" w:rsidRDefault="00AF6073" w:rsidP="009B38CE">
    <w:pPr>
      <w:pStyle w:val="Footer"/>
      <w:jc w:val="center"/>
      <w:rPr>
        <w:rtl/>
      </w:rPr>
    </w:pP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begin"/>
    </w:r>
    <w:r w:rsidR="009B38CE" w:rsidRPr="003B415F">
      <w:rPr>
        <w:rFonts w:ascii="Times New Roman" w:hAnsi="Times New Roman" w:cs="B Nazanin"/>
        <w:color w:val="1F3864"/>
        <w:sz w:val="20"/>
        <w:szCs w:val="20"/>
      </w:rPr>
      <w:instrText>PAGE \* Arabic</w:instrText>
    </w: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separate"/>
    </w:r>
    <w:r w:rsidR="00FB6522">
      <w:rPr>
        <w:rFonts w:ascii="Times New Roman" w:hAnsi="Times New Roman" w:cs="B Nazanin"/>
        <w:noProof/>
        <w:color w:val="1F3864"/>
        <w:sz w:val="20"/>
        <w:szCs w:val="20"/>
        <w:rtl/>
      </w:rPr>
      <w:t>1</w:t>
    </w: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end"/>
    </w:r>
    <w:r w:rsidR="009B38CE" w:rsidRPr="003B415F">
      <w:rPr>
        <w:rFonts w:ascii="Times New Roman" w:hAnsi="Times New Roman" w:cs="B Nazanin" w:hint="cs"/>
        <w:color w:val="1F3864"/>
        <w:sz w:val="20"/>
        <w:szCs w:val="20"/>
        <w:rtl/>
      </w:rPr>
      <w:t xml:space="preserve"> از </w:t>
    </w: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begin"/>
    </w:r>
    <w:r w:rsidR="009B38CE" w:rsidRPr="003B415F">
      <w:rPr>
        <w:rFonts w:ascii="Times New Roman" w:hAnsi="Times New Roman" w:cs="B Nazanin"/>
        <w:color w:val="1F3864"/>
        <w:sz w:val="20"/>
        <w:szCs w:val="20"/>
      </w:rPr>
      <w:instrText>NUMPAGES</w:instrText>
    </w: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separate"/>
    </w:r>
    <w:r w:rsidR="00FB6522">
      <w:rPr>
        <w:rFonts w:ascii="Times New Roman" w:hAnsi="Times New Roman" w:cs="B Nazanin"/>
        <w:noProof/>
        <w:color w:val="1F3864"/>
        <w:sz w:val="20"/>
        <w:szCs w:val="20"/>
        <w:rtl/>
      </w:rPr>
      <w:t>6</w:t>
    </w:r>
    <w:r w:rsidRPr="003B415F">
      <w:rPr>
        <w:rFonts w:ascii="Times New Roman" w:hAnsi="Times New Roman" w:cs="B Nazanin"/>
        <w:color w:val="1F3864"/>
        <w:sz w:val="20"/>
        <w:szCs w:val="20"/>
        <w:rtl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98" w:rsidRDefault="00AC7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25" w:rsidRDefault="00920625" w:rsidP="009B38CE">
      <w:pPr>
        <w:spacing w:after="0" w:line="240" w:lineRule="auto"/>
      </w:pPr>
      <w:r>
        <w:separator/>
      </w:r>
    </w:p>
  </w:footnote>
  <w:footnote w:type="continuationSeparator" w:id="1">
    <w:p w:rsidR="00920625" w:rsidRDefault="00920625" w:rsidP="009B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98" w:rsidRDefault="00AF607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53072" o:spid="_x0000_s4101" type="#_x0000_t75" style="position:absolute;left:0;text-align:left;margin-left:0;margin-top:0;width:451.25pt;height:551.35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98" w:rsidRDefault="00AF607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53073" o:spid="_x0000_s4102" type="#_x0000_t75" style="position:absolute;left:0;text-align:left;margin-left:0;margin-top:0;width:451.25pt;height:551.35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98" w:rsidRDefault="00AF607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53071" o:spid="_x0000_s4100" type="#_x0000_t75" style="position:absolute;left:0;text-align:left;margin-left:0;margin-top:0;width:451.25pt;height:551.35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347"/>
    <w:multiLevelType w:val="hybridMultilevel"/>
    <w:tmpl w:val="D522FCBE"/>
    <w:lvl w:ilvl="0" w:tplc="A7F637C6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">
    <w:nsid w:val="37527F90"/>
    <w:multiLevelType w:val="hybridMultilevel"/>
    <w:tmpl w:val="5F603F92"/>
    <w:lvl w:ilvl="0" w:tplc="A7F6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47A15"/>
    <w:multiLevelType w:val="hybridMultilevel"/>
    <w:tmpl w:val="50564C8A"/>
    <w:lvl w:ilvl="0" w:tplc="A7F637C6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B38CE"/>
    <w:rsid w:val="000206A7"/>
    <w:rsid w:val="000217B8"/>
    <w:rsid w:val="00047117"/>
    <w:rsid w:val="00064051"/>
    <w:rsid w:val="00105A1B"/>
    <w:rsid w:val="0011147F"/>
    <w:rsid w:val="00122C99"/>
    <w:rsid w:val="001300FB"/>
    <w:rsid w:val="0014508B"/>
    <w:rsid w:val="00157F00"/>
    <w:rsid w:val="001607FE"/>
    <w:rsid w:val="00160DA5"/>
    <w:rsid w:val="00177FB1"/>
    <w:rsid w:val="00180F53"/>
    <w:rsid w:val="0018493C"/>
    <w:rsid w:val="00185835"/>
    <w:rsid w:val="001E1BF4"/>
    <w:rsid w:val="001F0ABB"/>
    <w:rsid w:val="00204A86"/>
    <w:rsid w:val="00206681"/>
    <w:rsid w:val="00221110"/>
    <w:rsid w:val="00241EEA"/>
    <w:rsid w:val="002640F7"/>
    <w:rsid w:val="00267B18"/>
    <w:rsid w:val="002861A5"/>
    <w:rsid w:val="00297A79"/>
    <w:rsid w:val="002C2ABA"/>
    <w:rsid w:val="002E3AD4"/>
    <w:rsid w:val="00350E53"/>
    <w:rsid w:val="003D1D1E"/>
    <w:rsid w:val="003D235C"/>
    <w:rsid w:val="003D41F4"/>
    <w:rsid w:val="003D7827"/>
    <w:rsid w:val="003F1FE7"/>
    <w:rsid w:val="004021F4"/>
    <w:rsid w:val="00427F75"/>
    <w:rsid w:val="004379A1"/>
    <w:rsid w:val="004548A1"/>
    <w:rsid w:val="00457A09"/>
    <w:rsid w:val="00487954"/>
    <w:rsid w:val="00495DDD"/>
    <w:rsid w:val="004A53DA"/>
    <w:rsid w:val="004C74B3"/>
    <w:rsid w:val="004F66DE"/>
    <w:rsid w:val="005162F5"/>
    <w:rsid w:val="005212FD"/>
    <w:rsid w:val="005244D4"/>
    <w:rsid w:val="00524622"/>
    <w:rsid w:val="00541975"/>
    <w:rsid w:val="00553B2A"/>
    <w:rsid w:val="00575541"/>
    <w:rsid w:val="00575D93"/>
    <w:rsid w:val="005A6063"/>
    <w:rsid w:val="005C27DD"/>
    <w:rsid w:val="005C725E"/>
    <w:rsid w:val="005D2298"/>
    <w:rsid w:val="005F58A5"/>
    <w:rsid w:val="00601EA7"/>
    <w:rsid w:val="006604BD"/>
    <w:rsid w:val="006733F2"/>
    <w:rsid w:val="006A4CE7"/>
    <w:rsid w:val="006C25D1"/>
    <w:rsid w:val="006E0E33"/>
    <w:rsid w:val="0070515B"/>
    <w:rsid w:val="00711234"/>
    <w:rsid w:val="0072133C"/>
    <w:rsid w:val="00722156"/>
    <w:rsid w:val="0072332E"/>
    <w:rsid w:val="007655F2"/>
    <w:rsid w:val="00774E9C"/>
    <w:rsid w:val="00787E29"/>
    <w:rsid w:val="007914FD"/>
    <w:rsid w:val="007B6D34"/>
    <w:rsid w:val="007C6429"/>
    <w:rsid w:val="007E45A3"/>
    <w:rsid w:val="007E695E"/>
    <w:rsid w:val="007E7ED3"/>
    <w:rsid w:val="007F4228"/>
    <w:rsid w:val="007F4531"/>
    <w:rsid w:val="008049FC"/>
    <w:rsid w:val="00813D86"/>
    <w:rsid w:val="0083556E"/>
    <w:rsid w:val="008A02A2"/>
    <w:rsid w:val="008A1A81"/>
    <w:rsid w:val="008A3B22"/>
    <w:rsid w:val="008A635B"/>
    <w:rsid w:val="008D2D93"/>
    <w:rsid w:val="008D7101"/>
    <w:rsid w:val="008F3AAF"/>
    <w:rsid w:val="00920625"/>
    <w:rsid w:val="00921195"/>
    <w:rsid w:val="0092137A"/>
    <w:rsid w:val="00921381"/>
    <w:rsid w:val="00934C92"/>
    <w:rsid w:val="00963587"/>
    <w:rsid w:val="009656ED"/>
    <w:rsid w:val="009B38CE"/>
    <w:rsid w:val="009B4F96"/>
    <w:rsid w:val="009B59F8"/>
    <w:rsid w:val="00A10301"/>
    <w:rsid w:val="00A277BB"/>
    <w:rsid w:val="00A81DAD"/>
    <w:rsid w:val="00A849A8"/>
    <w:rsid w:val="00A95357"/>
    <w:rsid w:val="00A962B5"/>
    <w:rsid w:val="00AA3B60"/>
    <w:rsid w:val="00AC7A6B"/>
    <w:rsid w:val="00AC7E98"/>
    <w:rsid w:val="00AD18B1"/>
    <w:rsid w:val="00AD5F6D"/>
    <w:rsid w:val="00AF6073"/>
    <w:rsid w:val="00AF6EDC"/>
    <w:rsid w:val="00B115D5"/>
    <w:rsid w:val="00B117E7"/>
    <w:rsid w:val="00B4015E"/>
    <w:rsid w:val="00B47C94"/>
    <w:rsid w:val="00B5795C"/>
    <w:rsid w:val="00BA4170"/>
    <w:rsid w:val="00BC4E52"/>
    <w:rsid w:val="00C0240B"/>
    <w:rsid w:val="00C20306"/>
    <w:rsid w:val="00C2678E"/>
    <w:rsid w:val="00C53447"/>
    <w:rsid w:val="00C81184"/>
    <w:rsid w:val="00C85031"/>
    <w:rsid w:val="00CA3CB0"/>
    <w:rsid w:val="00CD0B3F"/>
    <w:rsid w:val="00CD1444"/>
    <w:rsid w:val="00CD555B"/>
    <w:rsid w:val="00D21745"/>
    <w:rsid w:val="00D25217"/>
    <w:rsid w:val="00DA6445"/>
    <w:rsid w:val="00DC6808"/>
    <w:rsid w:val="00DD0DF2"/>
    <w:rsid w:val="00DE158A"/>
    <w:rsid w:val="00DE418B"/>
    <w:rsid w:val="00DF3811"/>
    <w:rsid w:val="00DF6B39"/>
    <w:rsid w:val="00E006B8"/>
    <w:rsid w:val="00E05C89"/>
    <w:rsid w:val="00E2410D"/>
    <w:rsid w:val="00E2598D"/>
    <w:rsid w:val="00E42BED"/>
    <w:rsid w:val="00E80230"/>
    <w:rsid w:val="00EA188C"/>
    <w:rsid w:val="00EA67ED"/>
    <w:rsid w:val="00EC0A3A"/>
    <w:rsid w:val="00EE6763"/>
    <w:rsid w:val="00F00717"/>
    <w:rsid w:val="00F0461D"/>
    <w:rsid w:val="00F2079A"/>
    <w:rsid w:val="00F318E4"/>
    <w:rsid w:val="00F458CF"/>
    <w:rsid w:val="00F66729"/>
    <w:rsid w:val="00F70091"/>
    <w:rsid w:val="00F77736"/>
    <w:rsid w:val="00F95A00"/>
    <w:rsid w:val="00FA05FE"/>
    <w:rsid w:val="00FA1DCC"/>
    <w:rsid w:val="00FB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1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80F53"/>
    <w:pPr>
      <w:keepNext/>
      <w:spacing w:before="240" w:after="60"/>
      <w:outlineLvl w:val="0"/>
    </w:pPr>
    <w:rPr>
      <w:rFonts w:asciiTheme="majorHAnsi" w:eastAsiaTheme="majorEastAsia" w:hAnsiTheme="majorHAnsi" w:cs="B Mitra"/>
      <w:b/>
      <w:bCs/>
      <w:color w:val="44546A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61D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61D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61D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F53"/>
    <w:rPr>
      <w:rFonts w:asciiTheme="majorHAnsi" w:eastAsiaTheme="majorEastAsia" w:hAnsiTheme="majorHAnsi" w:cs="B Mitra"/>
      <w:b/>
      <w:bCs/>
      <w:color w:val="44546A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61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61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61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61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61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61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61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61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461D"/>
    <w:pPr>
      <w:bidi w:val="0"/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0461D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61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61D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0461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0461D"/>
    <w:rPr>
      <w:b/>
      <w:bCs/>
    </w:rPr>
  </w:style>
  <w:style w:type="character" w:styleId="Emphasis">
    <w:name w:val="Emphasis"/>
    <w:basedOn w:val="DefaultParagraphFont"/>
    <w:uiPriority w:val="20"/>
    <w:qFormat/>
    <w:rsid w:val="00F0461D"/>
    <w:rPr>
      <w:i/>
      <w:iCs/>
    </w:rPr>
  </w:style>
  <w:style w:type="paragraph" w:styleId="NoSpacing">
    <w:name w:val="No Spacing"/>
    <w:uiPriority w:val="1"/>
    <w:qFormat/>
    <w:rsid w:val="00F046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461D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46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61D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61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046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461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046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461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046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6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CE"/>
  </w:style>
  <w:style w:type="paragraph" w:styleId="Footer">
    <w:name w:val="footer"/>
    <w:basedOn w:val="Normal"/>
    <w:link w:val="FooterChar"/>
    <w:uiPriority w:val="99"/>
    <w:unhideWhenUsed/>
    <w:rsid w:val="009B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CE"/>
  </w:style>
  <w:style w:type="character" w:styleId="Hyperlink">
    <w:name w:val="Hyperlink"/>
    <w:uiPriority w:val="99"/>
    <w:unhideWhenUsed/>
    <w:rsid w:val="00C203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ernational@arums.ac.i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D7F6-9061-4AD4-B4BC-E3C40A6D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146</cp:revision>
  <cp:lastPrinted>2019-11-19T07:39:00Z</cp:lastPrinted>
  <dcterms:created xsi:type="dcterms:W3CDTF">2019-08-25T05:10:00Z</dcterms:created>
  <dcterms:modified xsi:type="dcterms:W3CDTF">2020-01-04T06:48:00Z</dcterms:modified>
</cp:coreProperties>
</file>